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8B75" w14:textId="77777777" w:rsidR="002D0193" w:rsidRDefault="002D0193" w:rsidP="002D0193">
      <w:pPr>
        <w:pStyle w:val="Titre1"/>
        <w:rPr>
          <w:rFonts w:ascii="CIDFont+F2" w:eastAsia="CIDFont+F2" w:hAnsiTheme="minorHAnsi" w:cs="CIDFont+F2"/>
          <w:b w:val="0"/>
          <w:i/>
          <w:iCs/>
          <w:sz w:val="32"/>
        </w:rPr>
      </w:pPr>
      <w:r>
        <w:rPr>
          <w:sz w:val="32"/>
        </w:rPr>
        <w:t>Bloc 3</w:t>
      </w:r>
      <w:r>
        <w:t xml:space="preserve"> | </w:t>
      </w:r>
      <w:r>
        <w:rPr>
          <w:rFonts w:ascii="Calibri" w:eastAsia="CIDFont+F2" w:hAnsi="Calibri" w:cs="Calibri"/>
          <w:b w:val="0"/>
          <w:sz w:val="32"/>
        </w:rPr>
        <w:t>Lutte contre le racisme systémique</w:t>
      </w:r>
    </w:p>
    <w:p w14:paraId="3E166586" w14:textId="70416E4C" w:rsidR="007C389F" w:rsidRPr="00247B03" w:rsidRDefault="007C389F" w:rsidP="007C389F">
      <w:pPr>
        <w:spacing w:before="240"/>
        <w:rPr>
          <w:rStyle w:val="Accentuation"/>
          <w:rFonts w:ascii="Calibri" w:hAnsi="Calibri" w:cs="Calibri"/>
          <w:b/>
          <w:i w:val="0"/>
          <w:color w:val="000000"/>
          <w:sz w:val="28"/>
          <w:szCs w:val="28"/>
          <w:shd w:val="clear" w:color="auto" w:fill="FFFFFF"/>
        </w:rPr>
      </w:pPr>
      <w:r w:rsidRPr="00247B03">
        <w:rPr>
          <w:rStyle w:val="Accentuation"/>
          <w:rFonts w:ascii="Calibri" w:hAnsi="Calibri" w:cs="Calibri"/>
          <w:b/>
          <w:color w:val="000000"/>
          <w:sz w:val="28"/>
          <w:szCs w:val="28"/>
          <w:shd w:val="clear" w:color="auto" w:fill="FFFFFF"/>
        </w:rPr>
        <w:t>Il est proposé :</w:t>
      </w:r>
    </w:p>
    <w:tbl>
      <w:tblPr>
        <w:tblStyle w:val="Grilledutableau"/>
        <w:tblW w:w="0" w:type="auto"/>
        <w:tblLook w:val="04A0" w:firstRow="1" w:lastRow="0" w:firstColumn="1" w:lastColumn="0" w:noHBand="0" w:noVBand="1"/>
      </w:tblPr>
      <w:tblGrid>
        <w:gridCol w:w="8296"/>
      </w:tblGrid>
      <w:tr w:rsidR="007C389F" w14:paraId="57F9D4AB" w14:textId="77777777" w:rsidTr="00C6615C">
        <w:tc>
          <w:tcPr>
            <w:tcW w:w="9168" w:type="dxa"/>
          </w:tcPr>
          <w:p w14:paraId="7C419925" w14:textId="77777777" w:rsidR="007C389F" w:rsidRPr="00247B03" w:rsidRDefault="007C389F" w:rsidP="00C6615C">
            <w:pPr>
              <w:rPr>
                <w:rFonts w:cstheme="minorHAnsi"/>
                <w:b/>
                <w:sz w:val="28"/>
                <w:szCs w:val="28"/>
              </w:rPr>
            </w:pPr>
            <w:r w:rsidRPr="00247B03">
              <w:rPr>
                <w:rFonts w:cstheme="minorHAnsi"/>
                <w:b/>
                <w:sz w:val="28"/>
                <w:szCs w:val="28"/>
              </w:rPr>
              <w:t>3.4</w:t>
            </w:r>
          </w:p>
          <w:p w14:paraId="7B9D2DFA" w14:textId="77777777" w:rsidR="007C389F" w:rsidRPr="00414279" w:rsidRDefault="007C389F" w:rsidP="00C6615C">
            <w:pPr>
              <w:autoSpaceDE w:val="0"/>
              <w:autoSpaceDN w:val="0"/>
              <w:adjustRightInd w:val="0"/>
              <w:rPr>
                <w:rFonts w:ascii="Arial" w:eastAsia="CIDFont+F1" w:hAnsi="Arial" w:cs="Arial"/>
                <w:sz w:val="28"/>
                <w:szCs w:val="28"/>
              </w:rPr>
            </w:pPr>
            <w:r w:rsidRPr="00414279">
              <w:rPr>
                <w:rFonts w:ascii="Arial" w:eastAsia="CIDFont+F2" w:hAnsi="Arial" w:cs="Arial"/>
                <w:sz w:val="28"/>
                <w:szCs w:val="28"/>
              </w:rPr>
              <w:t>Que le Conseil central du Montréal métropolitain‒CSN mette sur pied des espaces de prise de parole entre personnes autochtones, racisées et issues de l’immigration pour faire émerger les réformes souhaitables des modes de fonctionnement afin de favoriser leur intégration dans les diverses instances syndicales et invite ses syndicats affiliés à faire de même.</w:t>
            </w:r>
          </w:p>
        </w:tc>
      </w:tr>
    </w:tbl>
    <w:p w14:paraId="26607FE9" w14:textId="77777777" w:rsidR="007C389F" w:rsidRDefault="007C389F" w:rsidP="007C389F">
      <w:pPr>
        <w:autoSpaceDE w:val="0"/>
        <w:autoSpaceDN w:val="0"/>
        <w:adjustRightInd w:val="0"/>
        <w:spacing w:after="0" w:line="240" w:lineRule="auto"/>
        <w:rPr>
          <w:rFonts w:ascii="Calibri" w:hAnsi="Calibri" w:cs="Calibri"/>
          <w:color w:val="444444"/>
          <w:sz w:val="28"/>
          <w:szCs w:val="28"/>
          <w:shd w:val="clear" w:color="auto" w:fill="FFFFFF"/>
        </w:rPr>
      </w:pPr>
    </w:p>
    <w:p w14:paraId="5F17D4AD" w14:textId="77777777" w:rsidR="007C389F" w:rsidRDefault="007C389F" w:rsidP="007C389F">
      <w:pPr>
        <w:rPr>
          <w:sz w:val="28"/>
          <w:szCs w:val="28"/>
        </w:rPr>
      </w:pPr>
      <w:r w:rsidRPr="00E26438">
        <w:rPr>
          <w:sz w:val="28"/>
          <w:szCs w:val="28"/>
        </w:rPr>
        <w:t xml:space="preserve">Les ateliers </w:t>
      </w:r>
      <w:r>
        <w:rPr>
          <w:sz w:val="28"/>
          <w:szCs w:val="28"/>
        </w:rPr>
        <w:t>1, 2, 3, 4, 5, 8, 9</w:t>
      </w:r>
      <w:r w:rsidRPr="00E26438">
        <w:rPr>
          <w:sz w:val="28"/>
          <w:szCs w:val="28"/>
        </w:rPr>
        <w:t xml:space="preserve"> l’ont adoptée sans amendement.</w:t>
      </w:r>
    </w:p>
    <w:p w14:paraId="3046D22E" w14:textId="77777777" w:rsidR="007C389F" w:rsidRDefault="007C389F" w:rsidP="007C389F">
      <w:pPr>
        <w:rPr>
          <w:sz w:val="28"/>
          <w:szCs w:val="28"/>
        </w:rPr>
      </w:pPr>
      <w:r w:rsidRPr="00E26438">
        <w:rPr>
          <w:sz w:val="28"/>
          <w:szCs w:val="28"/>
        </w:rPr>
        <w:t>L</w:t>
      </w:r>
      <w:r>
        <w:rPr>
          <w:sz w:val="28"/>
          <w:szCs w:val="28"/>
        </w:rPr>
        <w:t>’atelier</w:t>
      </w:r>
      <w:r w:rsidRPr="00E26438">
        <w:rPr>
          <w:sz w:val="28"/>
          <w:szCs w:val="28"/>
        </w:rPr>
        <w:t xml:space="preserve"> </w:t>
      </w:r>
      <w:r>
        <w:rPr>
          <w:sz w:val="28"/>
          <w:szCs w:val="28"/>
        </w:rPr>
        <w:t>7</w:t>
      </w:r>
      <w:r w:rsidRPr="00E26438">
        <w:rPr>
          <w:sz w:val="28"/>
          <w:szCs w:val="28"/>
        </w:rPr>
        <w:t xml:space="preserve"> </w:t>
      </w:r>
      <w:r>
        <w:rPr>
          <w:sz w:val="28"/>
          <w:szCs w:val="28"/>
        </w:rPr>
        <w:t>a</w:t>
      </w:r>
      <w:r w:rsidRPr="00E26438">
        <w:rPr>
          <w:sz w:val="28"/>
          <w:szCs w:val="28"/>
        </w:rPr>
        <w:t xml:space="preserve"> adopté l</w:t>
      </w:r>
      <w:r>
        <w:rPr>
          <w:sz w:val="28"/>
          <w:szCs w:val="28"/>
        </w:rPr>
        <w:t>’</w:t>
      </w:r>
      <w:r w:rsidRPr="00E26438">
        <w:rPr>
          <w:sz w:val="28"/>
          <w:szCs w:val="28"/>
        </w:rPr>
        <w:t>amendement suivant :</w:t>
      </w:r>
    </w:p>
    <w:p w14:paraId="27FA06AE" w14:textId="77777777" w:rsidR="007C389F" w:rsidRPr="009016F6" w:rsidRDefault="007C389F" w:rsidP="007C389F">
      <w:pPr>
        <w:autoSpaceDE w:val="0"/>
        <w:autoSpaceDN w:val="0"/>
        <w:adjustRightInd w:val="0"/>
        <w:spacing w:after="0" w:line="240" w:lineRule="auto"/>
        <w:rPr>
          <w:b/>
          <w:bCs/>
          <w:sz w:val="28"/>
          <w:szCs w:val="28"/>
        </w:rPr>
      </w:pPr>
      <w:r>
        <w:rPr>
          <w:rFonts w:ascii="Wingdings" w:hAnsi="Wingdings"/>
        </w:rPr>
        <w:t xml:space="preserve"> </w:t>
      </w:r>
      <w:r w:rsidRPr="009016F6">
        <w:rPr>
          <w:b/>
          <w:bCs/>
          <w:sz w:val="28"/>
          <w:szCs w:val="28"/>
        </w:rPr>
        <w:t>Atelier 7</w:t>
      </w:r>
    </w:p>
    <w:p w14:paraId="3DDEFE21" w14:textId="77777777" w:rsidR="007C389F" w:rsidRDefault="007C389F" w:rsidP="007C389F">
      <w:pPr>
        <w:autoSpaceDE w:val="0"/>
        <w:autoSpaceDN w:val="0"/>
        <w:adjustRightInd w:val="0"/>
        <w:spacing w:after="0" w:line="240" w:lineRule="auto"/>
        <w:rPr>
          <w:rFonts w:ascii="Arial" w:eastAsia="CIDFont+F1" w:hAnsi="Arial" w:cs="Arial"/>
          <w:sz w:val="28"/>
          <w:szCs w:val="28"/>
        </w:rPr>
      </w:pPr>
    </w:p>
    <w:p w14:paraId="2EC80551" w14:textId="77777777" w:rsidR="007C389F" w:rsidRPr="00414279" w:rsidRDefault="007C389F" w:rsidP="007C389F">
      <w:pPr>
        <w:autoSpaceDE w:val="0"/>
        <w:autoSpaceDN w:val="0"/>
        <w:adjustRightInd w:val="0"/>
        <w:spacing w:after="0" w:line="240" w:lineRule="auto"/>
        <w:rPr>
          <w:rFonts w:ascii="Arial" w:eastAsia="CIDFont+F1" w:hAnsi="Arial" w:cs="Arial"/>
          <w:sz w:val="28"/>
          <w:szCs w:val="28"/>
        </w:rPr>
      </w:pPr>
      <w:r w:rsidRPr="00414279">
        <w:rPr>
          <w:rFonts w:ascii="Arial" w:eastAsia="CIDFont+F1" w:hAnsi="Arial" w:cs="Arial"/>
          <w:sz w:val="28"/>
          <w:szCs w:val="28"/>
        </w:rPr>
        <w:t>Ajouter après diverses instances syndicales : et devienne une référence en la matière</w:t>
      </w:r>
    </w:p>
    <w:p w14:paraId="4A80B949" w14:textId="77777777" w:rsidR="007C389F" w:rsidRDefault="007C389F" w:rsidP="007C389F">
      <w:pPr>
        <w:autoSpaceDE w:val="0"/>
        <w:autoSpaceDN w:val="0"/>
        <w:adjustRightInd w:val="0"/>
        <w:spacing w:after="0" w:line="240" w:lineRule="auto"/>
        <w:rPr>
          <w:rFonts w:ascii="CIDFont+F1" w:eastAsia="CIDFont+F1" w:cs="CIDFont+F1"/>
          <w:sz w:val="24"/>
          <w:szCs w:val="24"/>
        </w:rPr>
      </w:pPr>
    </w:p>
    <w:p w14:paraId="4750FC96" w14:textId="77777777" w:rsidR="007C389F" w:rsidRDefault="007C389F" w:rsidP="007C389F">
      <w:pPr>
        <w:pStyle w:val="Paragraphe"/>
        <w:jc w:val="left"/>
        <w:rPr>
          <w:rFonts w:asciiTheme="minorHAnsi" w:hAnsiTheme="minorHAnsi" w:cstheme="minorHAnsi"/>
          <w:b/>
          <w:bCs/>
          <w:color w:val="8EAADB" w:themeColor="accent1" w:themeTint="99"/>
          <w:sz w:val="24"/>
          <w:szCs w:val="24"/>
        </w:rPr>
      </w:pPr>
      <w:r w:rsidRPr="00F2680F">
        <w:rPr>
          <w:rFonts w:asciiTheme="minorHAnsi" w:hAnsiTheme="minorHAnsi" w:cstheme="minorHAnsi"/>
          <w:b/>
          <w:bCs/>
          <w:color w:val="8EAADB" w:themeColor="accent1" w:themeTint="99"/>
          <w:sz w:val="24"/>
          <w:szCs w:val="24"/>
        </w:rPr>
        <w:t xml:space="preserve">Le comité synthèse recommande l’adoption de la proposition </w:t>
      </w:r>
      <w:r>
        <w:rPr>
          <w:rFonts w:asciiTheme="minorHAnsi" w:hAnsiTheme="minorHAnsi" w:cstheme="minorHAnsi"/>
          <w:b/>
          <w:bCs/>
          <w:color w:val="8EAADB" w:themeColor="accent1" w:themeTint="99"/>
          <w:sz w:val="24"/>
          <w:szCs w:val="24"/>
        </w:rPr>
        <w:t>3.4 telle quelle.</w:t>
      </w:r>
    </w:p>
    <w:p w14:paraId="08F6E2E2" w14:textId="77777777" w:rsidR="007C389F" w:rsidRPr="007B3EDC" w:rsidRDefault="007C389F" w:rsidP="007C389F">
      <w:pPr>
        <w:pStyle w:val="Paragraphe"/>
        <w:pBdr>
          <w:top w:val="double" w:sz="4" w:space="1" w:color="auto"/>
          <w:left w:val="double" w:sz="4" w:space="4" w:color="auto"/>
          <w:bottom w:val="double" w:sz="4" w:space="1" w:color="auto"/>
          <w:right w:val="double" w:sz="4" w:space="4" w:color="auto"/>
        </w:pBdr>
        <w:ind w:left="567" w:hanging="567"/>
        <w:jc w:val="left"/>
        <w:rPr>
          <w:rFonts w:ascii="Arial" w:hAnsi="Arial" w:cs="Arial"/>
          <w:b/>
          <w:bCs/>
          <w:color w:val="8EAADB" w:themeColor="accent1" w:themeTint="99"/>
          <w:sz w:val="28"/>
          <w:szCs w:val="28"/>
        </w:rPr>
      </w:pPr>
      <w:r w:rsidRPr="00EC4607">
        <w:rPr>
          <w:rFonts w:ascii="Arial" w:eastAsia="CIDFont+F2" w:hAnsi="Arial" w:cs="Arial"/>
          <w:b/>
          <w:bCs/>
          <w:sz w:val="28"/>
          <w:szCs w:val="28"/>
        </w:rPr>
        <w:t>3.4</w:t>
      </w:r>
      <w:r>
        <w:rPr>
          <w:rFonts w:ascii="Arial" w:eastAsia="CIDFont+F2" w:hAnsi="Arial" w:cs="Arial"/>
          <w:sz w:val="28"/>
          <w:szCs w:val="28"/>
        </w:rPr>
        <w:t xml:space="preserve"> </w:t>
      </w:r>
      <w:r w:rsidRPr="00414279">
        <w:rPr>
          <w:rFonts w:ascii="Arial" w:eastAsia="CIDFont+F2" w:hAnsi="Arial" w:cs="Arial"/>
          <w:sz w:val="28"/>
          <w:szCs w:val="28"/>
        </w:rPr>
        <w:t>Que le Conseil central du Montréal métropolitain‒CSN mette sur pied des espaces de prise de parole entre personnes autochtones, racisées et issues de l’immigration pour faire émerger les réformes souhaitables des modes de fonctionnement afin de favoriser leur intégration dans les diverses instances syndicales et invite ses syndicats affiliés à faire de même.</w:t>
      </w:r>
    </w:p>
    <w:p w14:paraId="5B0247D9" w14:textId="77777777" w:rsidR="008577AD" w:rsidRDefault="002D0193"/>
    <w:sectPr w:rsidR="008577AD" w:rsidSect="00E15E62">
      <w:pgSz w:w="11906" w:h="16838"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9F"/>
    <w:rsid w:val="002D0193"/>
    <w:rsid w:val="00532123"/>
    <w:rsid w:val="0078041A"/>
    <w:rsid w:val="007C38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7E3F"/>
  <w15:chartTrackingRefBased/>
  <w15:docId w15:val="{C17B63F6-09CD-4529-8E41-1C259CDA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9F"/>
  </w:style>
  <w:style w:type="paragraph" w:styleId="Titre1">
    <w:name w:val="heading 1"/>
    <w:basedOn w:val="Normal"/>
    <w:next w:val="Normal"/>
    <w:link w:val="Titre1Car"/>
    <w:uiPriority w:val="9"/>
    <w:qFormat/>
    <w:rsid w:val="002D0193"/>
    <w:pPr>
      <w:keepNext/>
      <w:keepLines/>
      <w:spacing w:before="240" w:after="0" w:line="256" w:lineRule="auto"/>
      <w:outlineLvl w:val="0"/>
    </w:pPr>
    <w:rPr>
      <w:rFonts w:asciiTheme="majorHAnsi" w:eastAsiaTheme="majorEastAsia" w:hAnsiTheme="majorHAnsi"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qFormat/>
    <w:rsid w:val="007C389F"/>
    <w:pPr>
      <w:spacing w:after="240" w:line="240" w:lineRule="auto"/>
      <w:ind w:right="-96"/>
      <w:jc w:val="both"/>
    </w:pPr>
    <w:rPr>
      <w:rFonts w:ascii="Calibri" w:eastAsiaTheme="minorEastAsia" w:hAnsi="Calibri"/>
      <w:lang w:eastAsia="fr-CA"/>
    </w:rPr>
  </w:style>
  <w:style w:type="character" w:styleId="Accentuation">
    <w:name w:val="Emphasis"/>
    <w:basedOn w:val="Policepardfaut"/>
    <w:uiPriority w:val="20"/>
    <w:qFormat/>
    <w:rsid w:val="007C389F"/>
    <w:rPr>
      <w:i/>
      <w:iCs/>
    </w:rPr>
  </w:style>
  <w:style w:type="table" w:styleId="Grilledutableau">
    <w:name w:val="Table Grid"/>
    <w:basedOn w:val="TableauNormal"/>
    <w:uiPriority w:val="39"/>
    <w:rsid w:val="007C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D0193"/>
    <w:rPr>
      <w:rFonts w:asciiTheme="majorHAnsi" w:eastAsiaTheme="majorEastAsia" w:hAnsiTheme="maj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913</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Delsemme</dc:creator>
  <cp:keywords/>
  <dc:description/>
  <cp:lastModifiedBy>Michèle Delsemme</cp:lastModifiedBy>
  <cp:revision>2</cp:revision>
  <dcterms:created xsi:type="dcterms:W3CDTF">2022-06-09T11:26:00Z</dcterms:created>
  <dcterms:modified xsi:type="dcterms:W3CDTF">2022-06-09T11:30:00Z</dcterms:modified>
</cp:coreProperties>
</file>