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262C" w14:textId="77777777" w:rsidR="004C196D" w:rsidRPr="00AB15C4" w:rsidRDefault="004C196D" w:rsidP="004C196D">
      <w:pPr>
        <w:autoSpaceDE w:val="0"/>
        <w:autoSpaceDN w:val="0"/>
        <w:adjustRightInd w:val="0"/>
        <w:spacing w:after="0" w:line="240" w:lineRule="auto"/>
        <w:rPr>
          <w:rStyle w:val="Accentuation"/>
          <w:rFonts w:eastAsia="CIDFont+F2" w:cstheme="minorHAnsi"/>
          <w:i w:val="0"/>
          <w:iCs w:val="0"/>
          <w:sz w:val="28"/>
          <w:szCs w:val="28"/>
        </w:rPr>
      </w:pPr>
      <w:r w:rsidRPr="00AB15C4">
        <w:rPr>
          <w:rFonts w:cstheme="minorHAnsi"/>
          <w:sz w:val="28"/>
          <w:szCs w:val="28"/>
        </w:rPr>
        <w:t xml:space="preserve">Bloc 4 | </w:t>
      </w:r>
      <w:r w:rsidRPr="00AB15C4">
        <w:rPr>
          <w:rFonts w:eastAsia="CIDFont+F2" w:cstheme="minorHAnsi"/>
          <w:sz w:val="28"/>
          <w:szCs w:val="28"/>
        </w:rPr>
        <w:t>Droits sociaux</w:t>
      </w:r>
    </w:p>
    <w:p w14:paraId="2B9542AC" w14:textId="77777777" w:rsidR="004C196D" w:rsidRPr="00AB15C4" w:rsidRDefault="004C196D" w:rsidP="004C196D">
      <w:pPr>
        <w:spacing w:before="240"/>
        <w:rPr>
          <w:rStyle w:val="Accentuation"/>
          <w:rFonts w:cstheme="minorHAnsi"/>
          <w:b/>
          <w:i w:val="0"/>
          <w:color w:val="000000"/>
          <w:sz w:val="28"/>
          <w:szCs w:val="28"/>
          <w:shd w:val="clear" w:color="auto" w:fill="FFFFFF"/>
        </w:rPr>
      </w:pPr>
      <w:r w:rsidRPr="00AB15C4">
        <w:rPr>
          <w:rStyle w:val="Accentuation"/>
          <w:rFonts w:cstheme="minorHAnsi"/>
          <w:b/>
          <w:color w:val="000000"/>
          <w:sz w:val="28"/>
          <w:szCs w:val="28"/>
          <w:shd w:val="clear" w:color="auto" w:fill="FFFFFF"/>
        </w:rPr>
        <w:t>Il est proposé :</w:t>
      </w:r>
    </w:p>
    <w:tbl>
      <w:tblPr>
        <w:tblStyle w:val="Grilledutableau"/>
        <w:tblW w:w="0" w:type="auto"/>
        <w:tblLook w:val="04A0" w:firstRow="1" w:lastRow="0" w:firstColumn="1" w:lastColumn="0" w:noHBand="0" w:noVBand="1"/>
      </w:tblPr>
      <w:tblGrid>
        <w:gridCol w:w="8630"/>
      </w:tblGrid>
      <w:tr w:rsidR="004C196D" w:rsidRPr="00AB15C4" w14:paraId="46313A6D" w14:textId="77777777" w:rsidTr="00F41ED7">
        <w:tc>
          <w:tcPr>
            <w:tcW w:w="9168" w:type="dxa"/>
          </w:tcPr>
          <w:p w14:paraId="182B8E6A" w14:textId="77777777" w:rsidR="004C196D" w:rsidRPr="00AB15C4" w:rsidRDefault="004C196D" w:rsidP="00F41ED7">
            <w:pPr>
              <w:rPr>
                <w:rFonts w:cstheme="minorHAnsi"/>
                <w:b/>
                <w:sz w:val="28"/>
                <w:szCs w:val="28"/>
              </w:rPr>
            </w:pPr>
            <w:r w:rsidRPr="00AB15C4">
              <w:rPr>
                <w:rFonts w:cstheme="minorHAnsi"/>
                <w:b/>
                <w:sz w:val="28"/>
                <w:szCs w:val="28"/>
              </w:rPr>
              <w:t>4.1</w:t>
            </w:r>
          </w:p>
          <w:p w14:paraId="5A032863" w14:textId="77777777" w:rsidR="004C196D" w:rsidRPr="00AB15C4" w:rsidRDefault="004C196D" w:rsidP="00F41ED7">
            <w:pPr>
              <w:autoSpaceDE w:val="0"/>
              <w:autoSpaceDN w:val="0"/>
              <w:adjustRightInd w:val="0"/>
              <w:rPr>
                <w:rFonts w:eastAsia="CIDFont+F1" w:cstheme="minorHAnsi"/>
                <w:sz w:val="28"/>
                <w:szCs w:val="28"/>
              </w:rPr>
            </w:pPr>
            <w:r w:rsidRPr="00AB15C4">
              <w:rPr>
                <w:rFonts w:eastAsia="CIDFont+F2" w:cstheme="minorHAnsi"/>
                <w:sz w:val="28"/>
                <w:szCs w:val="28"/>
              </w:rPr>
              <w:t xml:space="preserve">Que le Conseil central du Montréal métropolitain‒CSN </w:t>
            </w:r>
            <w:r w:rsidRPr="00AB15C4">
              <w:rPr>
                <w:rFonts w:eastAsia="CIDFont+F1" w:cstheme="minorHAnsi"/>
                <w:sz w:val="28"/>
                <w:szCs w:val="28"/>
              </w:rPr>
              <w:t>poursuive et intensifie son implication au sein des organisations alliées de son territoire qui militent pour l’avancement des droits sociaux, notamment en favorisant la participation des militantes et militants de ses comités des fronts de lutte aux activités de celles-ci ;</w:t>
            </w:r>
          </w:p>
        </w:tc>
      </w:tr>
    </w:tbl>
    <w:p w14:paraId="699B46FB" w14:textId="77777777" w:rsidR="004C196D" w:rsidRPr="00AB15C4" w:rsidRDefault="004C196D" w:rsidP="004C196D">
      <w:pPr>
        <w:autoSpaceDE w:val="0"/>
        <w:autoSpaceDN w:val="0"/>
        <w:adjustRightInd w:val="0"/>
        <w:spacing w:after="0" w:line="240" w:lineRule="auto"/>
        <w:rPr>
          <w:rFonts w:eastAsia="CIDFont+F1" w:cstheme="minorHAnsi"/>
          <w:sz w:val="28"/>
          <w:szCs w:val="28"/>
        </w:rPr>
      </w:pPr>
    </w:p>
    <w:p w14:paraId="04FEEDCB" w14:textId="77777777" w:rsidR="004C196D" w:rsidRPr="00AB15C4" w:rsidRDefault="004C196D" w:rsidP="004C196D">
      <w:pPr>
        <w:rPr>
          <w:rFonts w:cstheme="minorHAnsi"/>
          <w:sz w:val="28"/>
          <w:szCs w:val="28"/>
        </w:rPr>
      </w:pPr>
      <w:r w:rsidRPr="00AB15C4">
        <w:rPr>
          <w:rFonts w:cstheme="minorHAnsi"/>
          <w:sz w:val="28"/>
          <w:szCs w:val="28"/>
        </w:rPr>
        <w:t>Les ateliers 1, 2, 4, 5, 7, 8, 9, 10 l’ont adoptée sans amendement.</w:t>
      </w:r>
    </w:p>
    <w:p w14:paraId="42F539B8" w14:textId="77777777" w:rsidR="004C196D" w:rsidRPr="00AB15C4" w:rsidRDefault="004C196D" w:rsidP="004C196D">
      <w:pPr>
        <w:rPr>
          <w:rFonts w:cstheme="minorHAnsi"/>
          <w:sz w:val="28"/>
          <w:szCs w:val="28"/>
        </w:rPr>
      </w:pPr>
      <w:r w:rsidRPr="00AB15C4">
        <w:rPr>
          <w:rFonts w:cstheme="minorHAnsi"/>
          <w:sz w:val="28"/>
          <w:szCs w:val="28"/>
        </w:rPr>
        <w:t>L</w:t>
      </w:r>
      <w:r>
        <w:rPr>
          <w:rFonts w:cstheme="minorHAnsi"/>
          <w:sz w:val="28"/>
          <w:szCs w:val="28"/>
        </w:rPr>
        <w:t>’</w:t>
      </w:r>
      <w:r w:rsidRPr="00AB15C4">
        <w:rPr>
          <w:rFonts w:cstheme="minorHAnsi"/>
          <w:sz w:val="28"/>
          <w:szCs w:val="28"/>
        </w:rPr>
        <w:t xml:space="preserve">atelier 3 </w:t>
      </w:r>
      <w:r>
        <w:rPr>
          <w:rFonts w:cstheme="minorHAnsi"/>
          <w:sz w:val="28"/>
          <w:szCs w:val="28"/>
        </w:rPr>
        <w:t>a</w:t>
      </w:r>
      <w:r w:rsidRPr="00AB15C4">
        <w:rPr>
          <w:rFonts w:cstheme="minorHAnsi"/>
          <w:sz w:val="28"/>
          <w:szCs w:val="28"/>
        </w:rPr>
        <w:t xml:space="preserve"> adopté l</w:t>
      </w:r>
      <w:r>
        <w:rPr>
          <w:rFonts w:cstheme="minorHAnsi"/>
          <w:sz w:val="28"/>
          <w:szCs w:val="28"/>
        </w:rPr>
        <w:t>’</w:t>
      </w:r>
      <w:r w:rsidRPr="00AB15C4">
        <w:rPr>
          <w:rFonts w:cstheme="minorHAnsi"/>
          <w:sz w:val="28"/>
          <w:szCs w:val="28"/>
        </w:rPr>
        <w:t>amendement suivant :</w:t>
      </w:r>
    </w:p>
    <w:p w14:paraId="54B431CB" w14:textId="77777777" w:rsidR="004C196D" w:rsidRPr="00AB15C4" w:rsidRDefault="004C196D" w:rsidP="004C196D">
      <w:pPr>
        <w:autoSpaceDE w:val="0"/>
        <w:autoSpaceDN w:val="0"/>
        <w:adjustRightInd w:val="0"/>
        <w:spacing w:after="0" w:line="240" w:lineRule="auto"/>
        <w:rPr>
          <w:rFonts w:eastAsia="CIDFont+F1" w:cstheme="minorHAnsi"/>
          <w:sz w:val="28"/>
          <w:szCs w:val="28"/>
        </w:rPr>
      </w:pPr>
    </w:p>
    <w:p w14:paraId="1FE70C71" w14:textId="77777777" w:rsidR="004C196D" w:rsidRPr="00AB15C4" w:rsidRDefault="004C196D" w:rsidP="004C196D">
      <w:pPr>
        <w:autoSpaceDE w:val="0"/>
        <w:autoSpaceDN w:val="0"/>
        <w:adjustRightInd w:val="0"/>
        <w:spacing w:after="0" w:line="240" w:lineRule="auto"/>
        <w:rPr>
          <w:rFonts w:eastAsia="CIDFont+F1" w:cstheme="minorHAnsi"/>
          <w:sz w:val="28"/>
          <w:szCs w:val="28"/>
        </w:rPr>
      </w:pPr>
      <w:r>
        <w:rPr>
          <w:rFonts w:ascii="Wingdings" w:hAnsi="Wingdings"/>
        </w:rPr>
        <w:t xml:space="preserve">u </w:t>
      </w:r>
      <w:r w:rsidRPr="00AB15C4">
        <w:rPr>
          <w:rFonts w:cstheme="minorHAnsi"/>
          <w:b/>
          <w:bCs/>
          <w:sz w:val="28"/>
          <w:szCs w:val="28"/>
        </w:rPr>
        <w:t>Atelier 3</w:t>
      </w:r>
    </w:p>
    <w:p w14:paraId="7DD520C4" w14:textId="77777777" w:rsidR="004C196D" w:rsidRPr="00AB15C4" w:rsidRDefault="004C196D" w:rsidP="004C196D">
      <w:pPr>
        <w:autoSpaceDE w:val="0"/>
        <w:autoSpaceDN w:val="0"/>
        <w:adjustRightInd w:val="0"/>
        <w:spacing w:after="0" w:line="240" w:lineRule="auto"/>
        <w:rPr>
          <w:rFonts w:eastAsia="CIDFont+F1" w:cstheme="minorHAnsi"/>
          <w:i/>
          <w:iCs/>
          <w:sz w:val="28"/>
          <w:szCs w:val="28"/>
        </w:rPr>
      </w:pPr>
      <w:r w:rsidRPr="00AB15C4">
        <w:rPr>
          <w:rFonts w:eastAsia="CIDFont+F1" w:cstheme="minorHAnsi"/>
          <w:sz w:val="28"/>
          <w:szCs w:val="28"/>
        </w:rPr>
        <w:t xml:space="preserve">Ajouter après </w:t>
      </w:r>
      <w:r>
        <w:rPr>
          <w:rFonts w:eastAsia="CIDFont+F1" w:cstheme="minorHAnsi"/>
          <w:sz w:val="28"/>
          <w:szCs w:val="28"/>
        </w:rPr>
        <w:t>« </w:t>
      </w:r>
      <w:r w:rsidRPr="00AB15C4">
        <w:rPr>
          <w:rFonts w:eastAsia="CIDFont+F1" w:cstheme="minorHAnsi"/>
          <w:sz w:val="28"/>
          <w:szCs w:val="28"/>
        </w:rPr>
        <w:t>l'avancement des droits sociau</w:t>
      </w:r>
      <w:r>
        <w:rPr>
          <w:rFonts w:eastAsia="CIDFont+F1" w:cstheme="minorHAnsi"/>
          <w:sz w:val="28"/>
          <w:szCs w:val="28"/>
        </w:rPr>
        <w:t>x »</w:t>
      </w:r>
      <w:r w:rsidRPr="00AB15C4">
        <w:rPr>
          <w:rFonts w:eastAsia="CIDFont+F1" w:cstheme="minorHAnsi"/>
          <w:sz w:val="28"/>
          <w:szCs w:val="28"/>
        </w:rPr>
        <w:t xml:space="preserve"> : </w:t>
      </w:r>
      <w:r w:rsidRPr="00AB15C4">
        <w:rPr>
          <w:rFonts w:eastAsia="CIDFont+F1" w:cstheme="minorHAnsi"/>
          <w:i/>
          <w:iCs/>
          <w:sz w:val="28"/>
          <w:szCs w:val="28"/>
        </w:rPr>
        <w:t>dont celles des personnes en situation d</w:t>
      </w:r>
      <w:r>
        <w:rPr>
          <w:rFonts w:eastAsia="CIDFont+F1" w:cstheme="minorHAnsi"/>
          <w:i/>
          <w:iCs/>
          <w:sz w:val="28"/>
          <w:szCs w:val="28"/>
        </w:rPr>
        <w:t xml:space="preserve">e </w:t>
      </w:r>
      <w:r w:rsidRPr="00AB15C4">
        <w:rPr>
          <w:rFonts w:eastAsia="CIDFont+F1" w:cstheme="minorHAnsi"/>
          <w:i/>
          <w:iCs/>
          <w:sz w:val="28"/>
          <w:szCs w:val="28"/>
        </w:rPr>
        <w:t>handicap et les personnes autochtones</w:t>
      </w:r>
    </w:p>
    <w:p w14:paraId="7456F79C" w14:textId="77777777" w:rsidR="004C196D" w:rsidRDefault="004C196D" w:rsidP="004C196D">
      <w:pPr>
        <w:autoSpaceDE w:val="0"/>
        <w:autoSpaceDN w:val="0"/>
        <w:adjustRightInd w:val="0"/>
        <w:spacing w:after="0" w:line="240" w:lineRule="auto"/>
        <w:rPr>
          <w:rFonts w:ascii="CIDFont+F1" w:eastAsia="CIDFont+F1" w:cs="CIDFont+F1"/>
          <w:sz w:val="24"/>
          <w:szCs w:val="24"/>
        </w:rPr>
      </w:pPr>
    </w:p>
    <w:p w14:paraId="476617FA" w14:textId="77777777" w:rsidR="004C196D" w:rsidRPr="00A86679" w:rsidRDefault="004C196D" w:rsidP="004C196D">
      <w:pPr>
        <w:pStyle w:val="Paragraphe"/>
        <w:jc w:val="left"/>
        <w:rPr>
          <w:b/>
          <w:bCs/>
          <w:color w:val="8EAADB" w:themeColor="accent1" w:themeTint="99"/>
          <w:sz w:val="24"/>
          <w:szCs w:val="24"/>
        </w:rPr>
      </w:pPr>
      <w:r w:rsidRPr="00F2680F">
        <w:rPr>
          <w:b/>
          <w:bCs/>
          <w:color w:val="8EAADB" w:themeColor="accent1" w:themeTint="99"/>
          <w:sz w:val="24"/>
          <w:szCs w:val="24"/>
        </w:rPr>
        <w:t xml:space="preserve">Le comité synthèse recommande l’adoption de la proposition </w:t>
      </w:r>
      <w:r>
        <w:rPr>
          <w:b/>
          <w:bCs/>
          <w:color w:val="8EAADB" w:themeColor="accent1" w:themeTint="99"/>
          <w:sz w:val="24"/>
          <w:szCs w:val="24"/>
        </w:rPr>
        <w:t>4.1</w:t>
      </w:r>
      <w:r w:rsidRPr="00F2680F">
        <w:rPr>
          <w:b/>
          <w:bCs/>
          <w:color w:val="8EAADB" w:themeColor="accent1" w:themeTint="99"/>
          <w:sz w:val="24"/>
          <w:szCs w:val="24"/>
        </w:rPr>
        <w:t xml:space="preserve"> </w:t>
      </w:r>
      <w:r>
        <w:rPr>
          <w:b/>
          <w:bCs/>
          <w:color w:val="8EAADB" w:themeColor="accent1" w:themeTint="99"/>
          <w:sz w:val="24"/>
          <w:szCs w:val="24"/>
        </w:rPr>
        <w:t>telle quelle</w:t>
      </w:r>
      <w:r w:rsidRPr="00F2680F">
        <w:rPr>
          <w:b/>
          <w:bCs/>
          <w:color w:val="8EAADB" w:themeColor="accent1" w:themeTint="99"/>
          <w:sz w:val="24"/>
          <w:szCs w:val="24"/>
        </w:rPr>
        <w:t> :</w:t>
      </w:r>
    </w:p>
    <w:p w14:paraId="32B2B8D9" w14:textId="6F824F62" w:rsidR="004C196D" w:rsidRPr="00AB15C4" w:rsidRDefault="004C196D" w:rsidP="004C196D">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ind w:left="567" w:hanging="567"/>
        <w:rPr>
          <w:rFonts w:eastAsia="CIDFont+F1" w:cstheme="minorHAnsi"/>
          <w:sz w:val="28"/>
          <w:szCs w:val="28"/>
        </w:rPr>
      </w:pPr>
      <w:proofErr w:type="gramStart"/>
      <w:r w:rsidRPr="004C196D">
        <w:rPr>
          <w:rFonts w:eastAsia="CIDFont+F2" w:cstheme="minorHAnsi"/>
          <w:b/>
          <w:bCs/>
          <w:sz w:val="28"/>
          <w:szCs w:val="28"/>
        </w:rPr>
        <w:t>4.1</w:t>
      </w:r>
      <w:r w:rsidRPr="00AB15C4">
        <w:rPr>
          <w:rFonts w:eastAsia="CIDFont+F2" w:cstheme="minorHAnsi"/>
          <w:sz w:val="28"/>
          <w:szCs w:val="28"/>
        </w:rPr>
        <w:t xml:space="preserve"> </w:t>
      </w:r>
      <w:r>
        <w:rPr>
          <w:rFonts w:eastAsia="CIDFont+F2" w:cstheme="minorHAnsi"/>
          <w:sz w:val="28"/>
          <w:szCs w:val="28"/>
        </w:rPr>
        <w:t xml:space="preserve"> </w:t>
      </w:r>
      <w:r w:rsidRPr="00AB15C4">
        <w:rPr>
          <w:rFonts w:eastAsia="CIDFont+F2" w:cstheme="minorHAnsi"/>
          <w:sz w:val="28"/>
          <w:szCs w:val="28"/>
        </w:rPr>
        <w:t>Que</w:t>
      </w:r>
      <w:proofErr w:type="gramEnd"/>
      <w:r w:rsidRPr="00AB15C4">
        <w:rPr>
          <w:rFonts w:eastAsia="CIDFont+F2" w:cstheme="minorHAnsi"/>
          <w:sz w:val="28"/>
          <w:szCs w:val="28"/>
        </w:rPr>
        <w:t xml:space="preserve"> le Conseil central du Montréal métropolitain‒CSN </w:t>
      </w:r>
      <w:r w:rsidRPr="00AB15C4">
        <w:rPr>
          <w:rFonts w:eastAsia="CIDFont+F1" w:cstheme="minorHAnsi"/>
          <w:sz w:val="28"/>
          <w:szCs w:val="28"/>
        </w:rPr>
        <w:t>poursuive et intensifie son implication au sein des organisations alliées de son territoire qui militent pour l’avancement des droits sociaux, notamment en favorisant la participation des militantes et militants de ses comités des fronts de lutte aux activités de celles-ci ;</w:t>
      </w:r>
    </w:p>
    <w:p w14:paraId="1A887390" w14:textId="77777777" w:rsidR="008577AD" w:rsidRDefault="004C196D" w:rsidP="004C196D">
      <w:pPr>
        <w:pBdr>
          <w:top w:val="double" w:sz="4" w:space="1" w:color="auto"/>
          <w:left w:val="double" w:sz="4" w:space="4" w:color="auto"/>
          <w:bottom w:val="double" w:sz="4" w:space="1" w:color="auto"/>
          <w:right w:val="double" w:sz="4" w:space="4" w:color="auto"/>
        </w:pBdr>
      </w:pPr>
    </w:p>
    <w:sectPr w:rsidR="008577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2">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D"/>
    <w:rsid w:val="004C196D"/>
    <w:rsid w:val="00532123"/>
    <w:rsid w:val="007804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B5D9"/>
  <w15:chartTrackingRefBased/>
  <w15:docId w15:val="{32A1A07E-A204-44A3-AB08-044DA6FE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9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C196D"/>
    <w:rPr>
      <w:i/>
      <w:iCs/>
    </w:rPr>
  </w:style>
  <w:style w:type="table" w:styleId="Grilledutableau">
    <w:name w:val="Table Grid"/>
    <w:basedOn w:val="TableauNormal"/>
    <w:uiPriority w:val="39"/>
    <w:rsid w:val="004C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qFormat/>
    <w:rsid w:val="004C196D"/>
    <w:pPr>
      <w:spacing w:after="240" w:line="240" w:lineRule="auto"/>
      <w:ind w:right="-96"/>
      <w:jc w:val="both"/>
    </w:pPr>
    <w:rPr>
      <w:rFonts w:ascii="Calibri" w:eastAsiaTheme="minorEastAsia"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886</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1</cp:revision>
  <dcterms:created xsi:type="dcterms:W3CDTF">2022-06-09T11:40:00Z</dcterms:created>
  <dcterms:modified xsi:type="dcterms:W3CDTF">2022-06-09T11:42:00Z</dcterms:modified>
</cp:coreProperties>
</file>