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5D8B" w14:textId="77777777" w:rsidR="00B9014F" w:rsidRPr="00466BB7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  <w:r w:rsidRPr="00466BB7">
        <w:rPr>
          <w:rFonts w:eastAsia="CIDFont+F2" w:cstheme="minorHAnsi"/>
          <w:sz w:val="28"/>
          <w:szCs w:val="28"/>
        </w:rPr>
        <w:t>Lutte contre l’inflation — Oasis Animation</w:t>
      </w:r>
    </w:p>
    <w:p w14:paraId="24F90495" w14:textId="77777777" w:rsidR="00466BB7" w:rsidRDefault="00466BB7" w:rsidP="00B9014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22FB6EF2" w14:textId="1ECC76DF" w:rsidR="00B9014F" w:rsidRPr="00466BB7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  <w:u w:val="single"/>
        </w:rPr>
      </w:pPr>
      <w:r w:rsidRPr="00466BB7">
        <w:rPr>
          <w:rFonts w:eastAsia="CIDFont+F2" w:cstheme="minorHAnsi"/>
          <w:sz w:val="28"/>
          <w:szCs w:val="28"/>
          <w:u w:val="single"/>
        </w:rPr>
        <w:t>Proposition 12</w:t>
      </w:r>
    </w:p>
    <w:p w14:paraId="22DBFE67" w14:textId="77777777" w:rsidR="00B9014F" w:rsidRPr="00466BB7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6CBB69A4" w14:textId="77777777" w:rsidR="00B9014F" w:rsidRPr="00466BB7" w:rsidRDefault="00B9014F" w:rsidP="0046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466BB7">
        <w:rPr>
          <w:rFonts w:eastAsia="CIDFont+F2" w:cstheme="minorHAnsi"/>
          <w:sz w:val="28"/>
          <w:szCs w:val="28"/>
        </w:rPr>
        <w:t xml:space="preserve">12.1 Que le Conseil central du Montréal métropolitain‒CSN </w:t>
      </w:r>
      <w:r w:rsidRPr="00466BB7">
        <w:rPr>
          <w:rFonts w:eastAsia="CIDFont+F1" w:cstheme="minorHAnsi"/>
          <w:sz w:val="28"/>
          <w:szCs w:val="28"/>
        </w:rPr>
        <w:t>continue à appuyer ses syndicats affiliés dans leurs luttes pour de meilleures conditions de vie et de travail, notamment salariales, afin d’améliorer le pouvoir d’achat des travailleurs et travailleuses ;</w:t>
      </w:r>
    </w:p>
    <w:p w14:paraId="6CD0A991" w14:textId="77777777" w:rsidR="00B9014F" w:rsidRPr="00466BB7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1C061C95" w14:textId="7203BAD2" w:rsidR="00B9014F" w:rsidRPr="00466BB7" w:rsidRDefault="00B9014F" w:rsidP="00B9014F">
      <w:pPr>
        <w:rPr>
          <w:rFonts w:cstheme="minorHAnsi"/>
          <w:sz w:val="28"/>
          <w:szCs w:val="28"/>
        </w:rPr>
      </w:pPr>
      <w:r w:rsidRPr="00466BB7">
        <w:rPr>
          <w:rFonts w:cstheme="minorHAnsi"/>
          <w:sz w:val="28"/>
          <w:szCs w:val="28"/>
        </w:rPr>
        <w:t xml:space="preserve">Les ateliers </w:t>
      </w:r>
      <w:r w:rsidR="00466BB7" w:rsidRPr="00466BB7">
        <w:rPr>
          <w:rFonts w:cstheme="minorHAnsi"/>
          <w:sz w:val="28"/>
          <w:szCs w:val="28"/>
        </w:rPr>
        <w:t>1, 3, 4, 5, 6, 7, 8, 9, 10</w:t>
      </w:r>
      <w:r w:rsidRPr="00466BB7">
        <w:rPr>
          <w:rFonts w:cstheme="minorHAnsi"/>
          <w:sz w:val="28"/>
          <w:szCs w:val="28"/>
        </w:rPr>
        <w:t xml:space="preserve"> l’ont adoptée sans amendement.</w:t>
      </w:r>
    </w:p>
    <w:p w14:paraId="15F45E38" w14:textId="709C4C78" w:rsidR="00B9014F" w:rsidRPr="00466BB7" w:rsidRDefault="00B9014F" w:rsidP="00B9014F">
      <w:pPr>
        <w:rPr>
          <w:rFonts w:eastAsia="CIDFont+F1" w:cstheme="minorHAnsi"/>
          <w:sz w:val="28"/>
          <w:szCs w:val="28"/>
        </w:rPr>
      </w:pPr>
      <w:r w:rsidRPr="00466BB7">
        <w:rPr>
          <w:rFonts w:cstheme="minorHAnsi"/>
          <w:sz w:val="28"/>
          <w:szCs w:val="28"/>
        </w:rPr>
        <w:t>L</w:t>
      </w:r>
      <w:r w:rsidR="00466BB7">
        <w:rPr>
          <w:rFonts w:cstheme="minorHAnsi"/>
          <w:sz w:val="28"/>
          <w:szCs w:val="28"/>
        </w:rPr>
        <w:t>’</w:t>
      </w:r>
      <w:r w:rsidRPr="00466BB7">
        <w:rPr>
          <w:rFonts w:cstheme="minorHAnsi"/>
          <w:sz w:val="28"/>
          <w:szCs w:val="28"/>
        </w:rPr>
        <w:t>atelier</w:t>
      </w:r>
      <w:r w:rsidR="00466BB7">
        <w:rPr>
          <w:rFonts w:cstheme="minorHAnsi"/>
          <w:sz w:val="28"/>
          <w:szCs w:val="28"/>
        </w:rPr>
        <w:t xml:space="preserve"> 2 a </w:t>
      </w:r>
      <w:r w:rsidRPr="00466BB7">
        <w:rPr>
          <w:rFonts w:cstheme="minorHAnsi"/>
          <w:sz w:val="28"/>
          <w:szCs w:val="28"/>
        </w:rPr>
        <w:t>adopté l</w:t>
      </w:r>
      <w:r w:rsidR="00466BB7">
        <w:rPr>
          <w:rFonts w:cstheme="minorHAnsi"/>
          <w:sz w:val="28"/>
          <w:szCs w:val="28"/>
        </w:rPr>
        <w:t>’</w:t>
      </w:r>
      <w:r w:rsidRPr="00466BB7">
        <w:rPr>
          <w:rFonts w:cstheme="minorHAnsi"/>
          <w:sz w:val="28"/>
          <w:szCs w:val="28"/>
        </w:rPr>
        <w:t>amendement suivant :</w:t>
      </w:r>
    </w:p>
    <w:p w14:paraId="5ACF43F6" w14:textId="77777777" w:rsidR="00B9014F" w:rsidRPr="00466BB7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5C6F285B" w14:textId="77777777" w:rsidR="00B9014F" w:rsidRPr="00466BB7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sz w:val="28"/>
          <w:szCs w:val="28"/>
        </w:rPr>
      </w:pPr>
      <w:r w:rsidRPr="00466BB7">
        <w:rPr>
          <w:rFonts w:eastAsia="CIDFont+F1" w:cstheme="minorHAnsi"/>
          <w:b/>
          <w:bCs/>
          <w:sz w:val="28"/>
          <w:szCs w:val="28"/>
        </w:rPr>
        <w:t>Atelier 2</w:t>
      </w:r>
    </w:p>
    <w:p w14:paraId="57097153" w14:textId="49F9B8B7" w:rsidR="00B9014F" w:rsidRPr="00466BB7" w:rsidRDefault="00466BB7" w:rsidP="00B9014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i/>
          <w:iCs/>
          <w:sz w:val="28"/>
          <w:szCs w:val="28"/>
        </w:rPr>
      </w:pPr>
      <w:r>
        <w:rPr>
          <w:rFonts w:ascii="Wingdings" w:hAnsi="Wingdings"/>
        </w:rPr>
        <w:t>u</w:t>
      </w:r>
      <w:r w:rsidR="00072C90" w:rsidRPr="00466BB7">
        <w:rPr>
          <w:rFonts w:eastAsia="CIDFont+F1" w:cstheme="minorHAnsi"/>
          <w:sz w:val="28"/>
          <w:szCs w:val="28"/>
        </w:rPr>
        <w:t xml:space="preserve"> </w:t>
      </w:r>
      <w:r w:rsidR="00873A6D">
        <w:rPr>
          <w:rFonts w:eastAsia="CIDFont+F1" w:cstheme="minorHAnsi"/>
          <w:sz w:val="28"/>
          <w:szCs w:val="28"/>
        </w:rPr>
        <w:t>Remplacer</w:t>
      </w:r>
      <w:r w:rsidR="00072C90" w:rsidRPr="00466BB7">
        <w:rPr>
          <w:rFonts w:eastAsia="CIDFont+F1" w:cstheme="minorHAnsi"/>
          <w:sz w:val="28"/>
          <w:szCs w:val="28"/>
        </w:rPr>
        <w:t xml:space="preserve"> </w:t>
      </w:r>
      <w:r>
        <w:rPr>
          <w:rFonts w:eastAsia="CIDFont+F1" w:cstheme="minorHAnsi"/>
          <w:sz w:val="28"/>
          <w:szCs w:val="28"/>
        </w:rPr>
        <w:t>« </w:t>
      </w:r>
      <w:r w:rsidR="00A708D8" w:rsidRPr="00466BB7">
        <w:rPr>
          <w:rFonts w:eastAsia="CIDFont+F1" w:cstheme="minorHAnsi"/>
          <w:sz w:val="28"/>
          <w:szCs w:val="28"/>
        </w:rPr>
        <w:t>fin d’améliorer le pouvoir d’achat des travailleurs et travailleuses</w:t>
      </w:r>
      <w:r w:rsidR="00C50B4A">
        <w:rPr>
          <w:rFonts w:eastAsia="CIDFont+F1" w:cstheme="minorHAnsi"/>
          <w:sz w:val="28"/>
          <w:szCs w:val="28"/>
        </w:rPr>
        <w:t> </w:t>
      </w:r>
      <w:r>
        <w:rPr>
          <w:rFonts w:eastAsia="CIDFont+F1" w:cstheme="minorHAnsi"/>
          <w:sz w:val="28"/>
          <w:szCs w:val="28"/>
        </w:rPr>
        <w:t>»</w:t>
      </w:r>
      <w:r w:rsidR="00072C90" w:rsidRPr="00466BB7">
        <w:rPr>
          <w:rFonts w:eastAsia="CIDFont+F1" w:cstheme="minorHAnsi"/>
          <w:sz w:val="28"/>
          <w:szCs w:val="28"/>
        </w:rPr>
        <w:t> </w:t>
      </w:r>
      <w:r w:rsidR="00C50B4A">
        <w:rPr>
          <w:rFonts w:eastAsia="CIDFont+F1" w:cstheme="minorHAnsi"/>
          <w:sz w:val="28"/>
          <w:szCs w:val="28"/>
        </w:rPr>
        <w:t>par</w:t>
      </w:r>
      <w:r w:rsidR="00B9014F" w:rsidRPr="00466BB7">
        <w:rPr>
          <w:rFonts w:eastAsia="CIDFont+F1" w:cstheme="minorHAnsi"/>
          <w:sz w:val="28"/>
          <w:szCs w:val="28"/>
        </w:rPr>
        <w:t xml:space="preserve"> </w:t>
      </w:r>
      <w:r w:rsidR="00B9014F" w:rsidRPr="00466BB7">
        <w:rPr>
          <w:rFonts w:eastAsia="CIDFont+F1" w:cstheme="minorHAnsi"/>
          <w:i/>
          <w:iCs/>
          <w:sz w:val="28"/>
          <w:szCs w:val="28"/>
        </w:rPr>
        <w:t xml:space="preserve">afin de faire reconnaitre </w:t>
      </w:r>
      <w:r w:rsidR="00072C90" w:rsidRPr="00466BB7">
        <w:rPr>
          <w:rFonts w:eastAsia="CIDFont+F1" w:cstheme="minorHAnsi"/>
          <w:i/>
          <w:iCs/>
          <w:sz w:val="28"/>
          <w:szCs w:val="28"/>
        </w:rPr>
        <w:t xml:space="preserve">à sa pleine valeur </w:t>
      </w:r>
      <w:r w:rsidR="00B9014F" w:rsidRPr="00466BB7">
        <w:rPr>
          <w:rFonts w:eastAsia="CIDFont+F1" w:cstheme="minorHAnsi"/>
          <w:i/>
          <w:iCs/>
          <w:sz w:val="28"/>
          <w:szCs w:val="28"/>
        </w:rPr>
        <w:t>la contribution économique des travailleuses et travailleurs.</w:t>
      </w:r>
      <w:r w:rsidR="00072C90" w:rsidRPr="00466BB7">
        <w:rPr>
          <w:rFonts w:eastAsia="CIDFont+F1" w:cstheme="minorHAnsi"/>
          <w:i/>
          <w:iCs/>
          <w:sz w:val="28"/>
          <w:szCs w:val="28"/>
        </w:rPr>
        <w:t> </w:t>
      </w:r>
    </w:p>
    <w:p w14:paraId="6ABD98DB" w14:textId="77777777" w:rsidR="00072C90" w:rsidRDefault="00072C90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09BBCD21" w14:textId="4BD3CFE5" w:rsidR="00072C90" w:rsidRPr="00466BB7" w:rsidRDefault="00072C90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</w:rPr>
      </w:pPr>
      <w:r w:rsidRPr="00466BB7">
        <w:rPr>
          <w:rFonts w:cstheme="minorHAnsi"/>
          <w:color w:val="2F5496" w:themeColor="accent1" w:themeShade="BF"/>
        </w:rPr>
        <w:t>Le comité synthèse recommande l’adoption de la proposition 12</w:t>
      </w:r>
      <w:r w:rsidR="0053641C" w:rsidRPr="00466BB7">
        <w:rPr>
          <w:rFonts w:cstheme="minorHAnsi"/>
          <w:color w:val="2F5496" w:themeColor="accent1" w:themeShade="BF"/>
        </w:rPr>
        <w:t>.1</w:t>
      </w:r>
      <w:r w:rsidRPr="00466BB7">
        <w:rPr>
          <w:rFonts w:cstheme="minorHAnsi"/>
          <w:color w:val="2F5496" w:themeColor="accent1" w:themeShade="BF"/>
        </w:rPr>
        <w:t xml:space="preserve"> telle quelle.</w:t>
      </w:r>
    </w:p>
    <w:p w14:paraId="5ADE0672" w14:textId="389E3FF9" w:rsidR="00072C90" w:rsidRDefault="00072C90" w:rsidP="00466BB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sz w:val="24"/>
          <w:szCs w:val="24"/>
        </w:rPr>
      </w:pPr>
    </w:p>
    <w:p w14:paraId="4D1D4B69" w14:textId="77777777" w:rsidR="00466BB7" w:rsidRPr="00466BB7" w:rsidRDefault="00466BB7" w:rsidP="00466B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eastAsia="CIDFont+F1" w:cstheme="minorHAnsi"/>
          <w:sz w:val="28"/>
          <w:szCs w:val="28"/>
        </w:rPr>
      </w:pPr>
      <w:r w:rsidRPr="00466BB7">
        <w:rPr>
          <w:rFonts w:eastAsia="CIDFont+F2" w:cstheme="minorHAnsi"/>
          <w:b/>
          <w:bCs/>
          <w:sz w:val="28"/>
          <w:szCs w:val="28"/>
        </w:rPr>
        <w:t>12.1</w:t>
      </w:r>
      <w:r w:rsidRPr="00466BB7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466BB7">
        <w:rPr>
          <w:rFonts w:eastAsia="CIDFont+F1" w:cstheme="minorHAnsi"/>
          <w:sz w:val="28"/>
          <w:szCs w:val="28"/>
        </w:rPr>
        <w:t>continue à appuyer ses syndicats affiliés dans leurs luttes pour de meilleures conditions de vie et de travail, notamment salariales, afin d’améliorer le pouvoir d’achat des travailleurs et travailleuses ;</w:t>
      </w:r>
    </w:p>
    <w:p w14:paraId="2A0913AB" w14:textId="3944434A" w:rsidR="00466BB7" w:rsidRDefault="00466BB7" w:rsidP="00466BB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sz w:val="24"/>
          <w:szCs w:val="24"/>
        </w:rPr>
      </w:pPr>
    </w:p>
    <w:p w14:paraId="0AD64241" w14:textId="558A1DCA" w:rsidR="00466BB7" w:rsidRDefault="00466BB7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sz w:val="24"/>
          <w:szCs w:val="24"/>
        </w:rPr>
      </w:pPr>
    </w:p>
    <w:p w14:paraId="27EDB972" w14:textId="77777777" w:rsidR="00466BB7" w:rsidRPr="00466BB7" w:rsidRDefault="00466BB7" w:rsidP="0046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466BB7">
        <w:rPr>
          <w:rFonts w:eastAsia="CIDFont+F2" w:cstheme="minorHAnsi"/>
          <w:sz w:val="28"/>
          <w:szCs w:val="28"/>
        </w:rPr>
        <w:t xml:space="preserve">12.2 Que le Conseil central du Montréal métropolitain‒CSN </w:t>
      </w:r>
      <w:r w:rsidRPr="00466BB7">
        <w:rPr>
          <w:rFonts w:eastAsia="CIDFont+F1" w:cstheme="minorHAnsi"/>
          <w:sz w:val="28"/>
          <w:szCs w:val="28"/>
        </w:rPr>
        <w:t>invite ses membres, ses syndicats affiliés et ses alliés à participer le plus largement possible aux actions et aux mobilisations ayant pour but de revendiquer un salaire et des conditions de travail décents pour tous les</w:t>
      </w:r>
      <w:r>
        <w:rPr>
          <w:rFonts w:eastAsia="CIDFont+F1" w:cstheme="minorHAnsi"/>
          <w:sz w:val="28"/>
          <w:szCs w:val="28"/>
        </w:rPr>
        <w:t xml:space="preserve"> </w:t>
      </w:r>
      <w:r w:rsidRPr="00466BB7">
        <w:rPr>
          <w:rFonts w:eastAsia="CIDFont+F1" w:cstheme="minorHAnsi"/>
          <w:sz w:val="28"/>
          <w:szCs w:val="28"/>
        </w:rPr>
        <w:t>travailleurs et travailleuses, syndiqués ou non ;</w:t>
      </w:r>
    </w:p>
    <w:p w14:paraId="2EA5C119" w14:textId="583B6845" w:rsidR="00466BB7" w:rsidRDefault="00466BB7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sz w:val="24"/>
          <w:szCs w:val="24"/>
        </w:rPr>
      </w:pPr>
    </w:p>
    <w:p w14:paraId="1FBB1BDA" w14:textId="77777777" w:rsidR="007B08FF" w:rsidRPr="00466BB7" w:rsidRDefault="007B08FF" w:rsidP="007B08FF">
      <w:pPr>
        <w:rPr>
          <w:rFonts w:cstheme="minorHAnsi"/>
          <w:sz w:val="28"/>
          <w:szCs w:val="28"/>
        </w:rPr>
      </w:pPr>
      <w:r w:rsidRPr="00466BB7">
        <w:rPr>
          <w:rFonts w:cstheme="minorHAnsi"/>
          <w:sz w:val="28"/>
          <w:szCs w:val="28"/>
        </w:rPr>
        <w:t>Les ateliers 1, 2, 3, 4, 6, 7, 8, 9, 10 l’ont adoptée sans amendement.</w:t>
      </w:r>
    </w:p>
    <w:p w14:paraId="68282BDF" w14:textId="77777777" w:rsidR="007B08FF" w:rsidRPr="00466BB7" w:rsidRDefault="007B08FF" w:rsidP="007B08FF">
      <w:pPr>
        <w:rPr>
          <w:rFonts w:eastAsia="CIDFont+F1" w:cstheme="minorHAnsi"/>
          <w:sz w:val="28"/>
          <w:szCs w:val="28"/>
        </w:rPr>
      </w:pPr>
      <w:r w:rsidRPr="00466BB7">
        <w:rPr>
          <w:rFonts w:cstheme="minorHAnsi"/>
          <w:sz w:val="28"/>
          <w:szCs w:val="28"/>
        </w:rPr>
        <w:t>L’atelier 5 a adopté l’amendement suivant :</w:t>
      </w:r>
    </w:p>
    <w:p w14:paraId="6827F442" w14:textId="77777777" w:rsidR="007B08FF" w:rsidRPr="00993005" w:rsidRDefault="007B08FF" w:rsidP="007B08F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694092">
        <w:rPr>
          <w:b/>
          <w:bCs/>
          <w:sz w:val="28"/>
          <w:szCs w:val="28"/>
        </w:rPr>
        <w:t>Atelier 5</w:t>
      </w:r>
    </w:p>
    <w:p w14:paraId="5FD2778B" w14:textId="77777777" w:rsidR="007B08FF" w:rsidRPr="007B08FF" w:rsidRDefault="007B08FF" w:rsidP="007B08FF">
      <w:pPr>
        <w:autoSpaceDE w:val="0"/>
        <w:autoSpaceDN w:val="0"/>
        <w:adjustRightInd w:val="0"/>
        <w:spacing w:after="0" w:line="240" w:lineRule="auto"/>
        <w:rPr>
          <w:rFonts w:ascii="Calibri" w:eastAsia="CIDFont+F1" w:hAnsi="Calibri" w:cs="Calibri"/>
          <w:sz w:val="28"/>
          <w:szCs w:val="28"/>
        </w:rPr>
      </w:pPr>
      <w:r>
        <w:rPr>
          <w:rFonts w:ascii="Wingdings" w:hAnsi="Wingdings"/>
        </w:rPr>
        <w:t>u</w:t>
      </w:r>
      <w:r>
        <w:rPr>
          <w:rFonts w:ascii="CIDFont+F1" w:eastAsia="CIDFont+F1" w:cs="CIDFont+F1"/>
          <w:sz w:val="24"/>
          <w:szCs w:val="24"/>
        </w:rPr>
        <w:t xml:space="preserve"> </w:t>
      </w:r>
      <w:r w:rsidRPr="007B08FF">
        <w:rPr>
          <w:rFonts w:ascii="Calibri" w:eastAsia="CIDFont+F1" w:hAnsi="Calibri" w:cs="Calibri"/>
          <w:sz w:val="28"/>
          <w:szCs w:val="28"/>
        </w:rPr>
        <w:t xml:space="preserve">Ajouter après le mot salaire : « l'équité et égalité salariale » </w:t>
      </w:r>
    </w:p>
    <w:p w14:paraId="5FED9B43" w14:textId="77777777" w:rsidR="007B08FF" w:rsidRPr="00466BB7" w:rsidRDefault="007B08FF" w:rsidP="007B08F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</w:rPr>
      </w:pPr>
      <w:r w:rsidRPr="00466BB7">
        <w:rPr>
          <w:rFonts w:cstheme="minorHAnsi"/>
          <w:color w:val="2F5496" w:themeColor="accent1" w:themeShade="BF"/>
        </w:rPr>
        <w:t>Le comité synthèse recommande l’adoption de la proposition 12.2 telle quelle.</w:t>
      </w:r>
    </w:p>
    <w:p w14:paraId="7A1C0364" w14:textId="77777777" w:rsidR="007B08FF" w:rsidRDefault="007B08FF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sz w:val="24"/>
          <w:szCs w:val="24"/>
        </w:rPr>
      </w:pPr>
    </w:p>
    <w:p w14:paraId="07597D61" w14:textId="40FCADA4" w:rsidR="00072C90" w:rsidRPr="00466BB7" w:rsidRDefault="00072C90" w:rsidP="00466B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eastAsia="CIDFont+F1" w:cstheme="minorHAnsi"/>
          <w:sz w:val="28"/>
          <w:szCs w:val="28"/>
        </w:rPr>
      </w:pPr>
      <w:r w:rsidRPr="00466BB7">
        <w:rPr>
          <w:rFonts w:eastAsia="CIDFont+F2" w:cstheme="minorHAnsi"/>
          <w:b/>
          <w:bCs/>
          <w:sz w:val="28"/>
          <w:szCs w:val="28"/>
        </w:rPr>
        <w:t>12.2</w:t>
      </w:r>
      <w:r w:rsidRPr="00466BB7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466BB7">
        <w:rPr>
          <w:rFonts w:eastAsia="CIDFont+F1" w:cstheme="minorHAnsi"/>
          <w:sz w:val="28"/>
          <w:szCs w:val="28"/>
        </w:rPr>
        <w:t>invite ses membres, ses syndicats affiliés et ses alliés à participer le plus largement possible aux actions et aux mobilisations ayant pour but de revendiquer un salaire et des conditions de travail décents pour tous les</w:t>
      </w:r>
      <w:r w:rsidR="00466BB7">
        <w:rPr>
          <w:rFonts w:eastAsia="CIDFont+F1" w:cstheme="minorHAnsi"/>
          <w:sz w:val="28"/>
          <w:szCs w:val="28"/>
        </w:rPr>
        <w:t xml:space="preserve"> </w:t>
      </w:r>
      <w:r w:rsidRPr="00466BB7">
        <w:rPr>
          <w:rFonts w:eastAsia="CIDFont+F1" w:cstheme="minorHAnsi"/>
          <w:sz w:val="28"/>
          <w:szCs w:val="28"/>
        </w:rPr>
        <w:t>travailleurs et travailleuses, syndiqués ou non ;</w:t>
      </w:r>
    </w:p>
    <w:p w14:paraId="16557006" w14:textId="77777777" w:rsidR="00072C90" w:rsidRPr="00466BB7" w:rsidRDefault="00072C90" w:rsidP="00B9014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157ECD90" w14:textId="77777777" w:rsidR="00B9014F" w:rsidRDefault="00B9014F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4A651F6D" w14:textId="1AF6AF49" w:rsidR="00B9014F" w:rsidRPr="00466BB7" w:rsidRDefault="00B9014F" w:rsidP="007B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466BB7">
        <w:rPr>
          <w:rFonts w:eastAsia="CIDFont+F2" w:cstheme="minorHAnsi"/>
          <w:sz w:val="28"/>
          <w:szCs w:val="28"/>
        </w:rPr>
        <w:t xml:space="preserve">12.3 Que le Conseil central du Montréal métropolitain‒CSN </w:t>
      </w:r>
      <w:r w:rsidRPr="00466BB7">
        <w:rPr>
          <w:rFonts w:eastAsia="CIDFont+F1" w:cstheme="minorHAnsi"/>
          <w:sz w:val="28"/>
          <w:szCs w:val="28"/>
        </w:rPr>
        <w:t xml:space="preserve">participe activement à la campagne </w:t>
      </w:r>
      <w:r w:rsidRPr="00466BB7">
        <w:rPr>
          <w:rFonts w:eastAsia="CIDFont+F2" w:cstheme="minorHAnsi"/>
          <w:sz w:val="28"/>
          <w:szCs w:val="28"/>
        </w:rPr>
        <w:t>Minimum 18 $</w:t>
      </w:r>
      <w:r w:rsidRPr="00466BB7">
        <w:rPr>
          <w:rFonts w:eastAsia="CIDFont+F1" w:cstheme="minorHAnsi"/>
          <w:sz w:val="28"/>
          <w:szCs w:val="28"/>
        </w:rPr>
        <w:t>, diffuse le plus largement possible les revendications et l’argumentaire, et invite ses syndicats affiliés à faire de même.</w:t>
      </w:r>
    </w:p>
    <w:p w14:paraId="247362C7" w14:textId="23508E34" w:rsidR="00B9014F" w:rsidRDefault="00B9014F" w:rsidP="00B9014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22A39CD2" w14:textId="77777777" w:rsidR="007B08FF" w:rsidRPr="00466BB7" w:rsidRDefault="007B08FF" w:rsidP="007B08FF">
      <w:pPr>
        <w:rPr>
          <w:rFonts w:cstheme="minorHAnsi"/>
          <w:sz w:val="28"/>
          <w:szCs w:val="28"/>
        </w:rPr>
      </w:pPr>
      <w:r w:rsidRPr="00466BB7">
        <w:rPr>
          <w:rFonts w:cstheme="minorHAnsi"/>
          <w:sz w:val="28"/>
          <w:szCs w:val="28"/>
        </w:rPr>
        <w:t>Les ateliers 1, 2, 3, 4, 5, 6, 7, 8, 9, 10 l’ont adoptée sans amendement.</w:t>
      </w:r>
    </w:p>
    <w:p w14:paraId="79C3EBFE" w14:textId="77777777" w:rsidR="007B08FF" w:rsidRDefault="007B08FF" w:rsidP="007B08FF">
      <w:pPr>
        <w:rPr>
          <w:rFonts w:ascii="CIDFont+F1" w:eastAsia="CIDFont+F1" w:cs="CIDFont+F1"/>
          <w:sz w:val="24"/>
          <w:szCs w:val="24"/>
        </w:rPr>
      </w:pPr>
    </w:p>
    <w:p w14:paraId="6C4168F4" w14:textId="77777777" w:rsidR="007B08FF" w:rsidRPr="00466BB7" w:rsidRDefault="007B08FF" w:rsidP="007B08F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</w:rPr>
      </w:pPr>
      <w:r w:rsidRPr="00466BB7">
        <w:rPr>
          <w:rFonts w:cstheme="minorHAnsi"/>
          <w:color w:val="2F5496" w:themeColor="accent1" w:themeShade="BF"/>
        </w:rPr>
        <w:t>Le comité synthèse recommande l’adoption de la proposition 12.3 telle quelle.</w:t>
      </w:r>
    </w:p>
    <w:p w14:paraId="646C1D0E" w14:textId="77777777" w:rsidR="007B08FF" w:rsidRDefault="007B08FF" w:rsidP="007B08F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41EF1273" w14:textId="77777777" w:rsidR="007B08FF" w:rsidRPr="00466BB7" w:rsidRDefault="007B08FF" w:rsidP="007B0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eastAsia="CIDFont+F1" w:cstheme="minorHAnsi"/>
          <w:sz w:val="28"/>
          <w:szCs w:val="28"/>
        </w:rPr>
      </w:pPr>
      <w:r w:rsidRPr="007B08FF">
        <w:rPr>
          <w:rFonts w:eastAsia="CIDFont+F2" w:cstheme="minorHAnsi"/>
          <w:b/>
          <w:bCs/>
          <w:sz w:val="28"/>
          <w:szCs w:val="28"/>
        </w:rPr>
        <w:t>12.3</w:t>
      </w:r>
      <w:r w:rsidRPr="00466BB7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466BB7">
        <w:rPr>
          <w:rFonts w:eastAsia="CIDFont+F1" w:cstheme="minorHAnsi"/>
          <w:sz w:val="28"/>
          <w:szCs w:val="28"/>
        </w:rPr>
        <w:t xml:space="preserve">participe activement à la campagne </w:t>
      </w:r>
      <w:r w:rsidRPr="00466BB7">
        <w:rPr>
          <w:rFonts w:eastAsia="CIDFont+F2" w:cstheme="minorHAnsi"/>
          <w:sz w:val="28"/>
          <w:szCs w:val="28"/>
        </w:rPr>
        <w:t>Minimum 18 $</w:t>
      </w:r>
      <w:r w:rsidRPr="00466BB7">
        <w:rPr>
          <w:rFonts w:eastAsia="CIDFont+F1" w:cstheme="minorHAnsi"/>
          <w:sz w:val="28"/>
          <w:szCs w:val="28"/>
        </w:rPr>
        <w:t>, diffuse le plus largement possible les revendications et l’argumentaire, et invite ses syndicats affiliés à faire de même.</w:t>
      </w:r>
    </w:p>
    <w:p w14:paraId="3D453A56" w14:textId="77777777" w:rsidR="007B08FF" w:rsidRPr="00466BB7" w:rsidRDefault="007B08FF" w:rsidP="007B0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405354FA" w14:textId="77777777" w:rsidR="00B9014F" w:rsidRDefault="00B9014F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57EFD389" w14:textId="77777777" w:rsidR="00B9014F" w:rsidRDefault="00B9014F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26931679" w14:textId="77777777" w:rsidR="00B9014F" w:rsidRDefault="00B9014F" w:rsidP="00B901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3C412F33" w14:textId="77777777" w:rsidR="005D7C3C" w:rsidRDefault="005D7C3C"/>
    <w:sectPr w:rsidR="005D7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F"/>
    <w:rsid w:val="00072C90"/>
    <w:rsid w:val="00466BB7"/>
    <w:rsid w:val="0053641C"/>
    <w:rsid w:val="005D7C3C"/>
    <w:rsid w:val="007B08FF"/>
    <w:rsid w:val="00873A6D"/>
    <w:rsid w:val="00993005"/>
    <w:rsid w:val="00A708D8"/>
    <w:rsid w:val="00B9014F"/>
    <w:rsid w:val="00C50B4A"/>
    <w:rsid w:val="00C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18443"/>
  <w15:chartTrackingRefBased/>
  <w15:docId w15:val="{70E1F135-5D56-4550-9AE5-B32DA3AC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Dufour Duclos</dc:creator>
  <cp:keywords/>
  <dc:description/>
  <cp:lastModifiedBy>Michèle Delsemme</cp:lastModifiedBy>
  <cp:revision>5</cp:revision>
  <cp:lastPrinted>2022-06-09T17:30:00Z</cp:lastPrinted>
  <dcterms:created xsi:type="dcterms:W3CDTF">2022-06-09T19:49:00Z</dcterms:created>
  <dcterms:modified xsi:type="dcterms:W3CDTF">2022-06-10T14:36:00Z</dcterms:modified>
</cp:coreProperties>
</file>